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53" w:rsidRPr="00B5496B" w:rsidRDefault="00FF6CF9" w:rsidP="00C77C09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FF6CF9">
        <w:rPr>
          <w:rStyle w:val="Enfasigrassetto"/>
          <w:rFonts w:ascii="Calibri" w:hAnsi="Calibri"/>
          <w:color w:val="000000"/>
          <w:sz w:val="22"/>
          <w:szCs w:val="22"/>
        </w:rPr>
        <w:t xml:space="preserve">ALLEGATO  </w:t>
      </w:r>
      <w:r w:rsidR="000A18C7">
        <w:rPr>
          <w:rStyle w:val="Enfasigrassetto"/>
          <w:rFonts w:ascii="Calibri" w:hAnsi="Calibri"/>
          <w:color w:val="000000"/>
          <w:sz w:val="22"/>
          <w:szCs w:val="22"/>
        </w:rPr>
        <w:t>4</w:t>
      </w:r>
      <w:r w:rsidR="00387A53" w:rsidRPr="00FF6CF9">
        <w:rPr>
          <w:rStyle w:val="Enfasigrassetto"/>
          <w:rFonts w:ascii="Calibri" w:hAnsi="Calibri"/>
          <w:color w:val="000000"/>
          <w:sz w:val="22"/>
          <w:szCs w:val="22"/>
        </w:rPr>
        <w:t xml:space="preserve"> al Disciplinare di gara</w:t>
      </w:r>
      <w:r w:rsidR="00387A53" w:rsidRPr="00B5496B">
        <w:rPr>
          <w:rFonts w:ascii="Calibri" w:hAnsi="Calibri"/>
          <w:b/>
          <w:bCs/>
          <w:color w:val="000000"/>
          <w:sz w:val="22"/>
          <w:szCs w:val="22"/>
        </w:rPr>
        <w:br/>
      </w:r>
      <w:r w:rsidR="00387A53" w:rsidRPr="00B5496B">
        <w:rPr>
          <w:rStyle w:val="Enfasigrassetto"/>
          <w:rFonts w:ascii="Calibri" w:hAnsi="Calibri"/>
          <w:color w:val="000000"/>
          <w:sz w:val="22"/>
          <w:szCs w:val="22"/>
          <w:u w:val="single"/>
        </w:rPr>
        <w:t xml:space="preserve">DICHIARAZIONE </w:t>
      </w:r>
      <w:proofErr w:type="spellStart"/>
      <w:r w:rsidR="00387A53" w:rsidRPr="00B5496B">
        <w:rPr>
          <w:rStyle w:val="Enfasigrassetto"/>
          <w:rFonts w:ascii="Calibri" w:hAnsi="Calibri"/>
          <w:color w:val="000000"/>
          <w:sz w:val="22"/>
          <w:szCs w:val="22"/>
          <w:u w:val="single"/>
        </w:rPr>
        <w:t>DI</w:t>
      </w:r>
      <w:proofErr w:type="spellEnd"/>
      <w:r w:rsidR="00387A53" w:rsidRPr="00B5496B">
        <w:rPr>
          <w:rStyle w:val="Enfasigrassetto"/>
          <w:rFonts w:ascii="Calibri" w:hAnsi="Calibri"/>
          <w:color w:val="000000"/>
          <w:sz w:val="22"/>
          <w:szCs w:val="22"/>
          <w:u w:val="single"/>
        </w:rPr>
        <w:t xml:space="preserve"> OFFERTA ECONOMICA</w:t>
      </w:r>
    </w:p>
    <w:p w:rsidR="00387A53" w:rsidRPr="004936FB" w:rsidRDefault="00387A53" w:rsidP="004936FB">
      <w:pPr>
        <w:pStyle w:val="NormaleWeb"/>
        <w:jc w:val="center"/>
        <w:rPr>
          <w:rFonts w:ascii="Calibri" w:hAnsi="Calibri"/>
          <w:b/>
          <w:color w:val="000000"/>
          <w:sz w:val="22"/>
          <w:szCs w:val="22"/>
        </w:rPr>
      </w:pPr>
      <w:r w:rsidRPr="004936FB">
        <w:rPr>
          <w:rStyle w:val="Enfasigrassetto"/>
          <w:rFonts w:ascii="Calibri" w:hAnsi="Calibri"/>
          <w:b w:val="0"/>
          <w:color w:val="000000"/>
          <w:sz w:val="22"/>
          <w:szCs w:val="22"/>
        </w:rPr>
        <w:t>Procedura per l’affidamento della gestione del «</w:t>
      </w:r>
      <w:r w:rsidRPr="004936FB">
        <w:rPr>
          <w:rStyle w:val="Enfasicorsivo"/>
          <w:rFonts w:ascii="Calibri" w:hAnsi="Calibri"/>
          <w:b/>
          <w:bCs/>
          <w:color w:val="000000"/>
          <w:sz w:val="22"/>
          <w:szCs w:val="22"/>
        </w:rPr>
        <w:t>Servizio di cassa a favore dell’Istituto [...]</w:t>
      </w:r>
      <w:r w:rsidRPr="004936FB">
        <w:rPr>
          <w:rStyle w:val="Enfasigrassetto"/>
          <w:rFonts w:ascii="Calibri" w:hAnsi="Calibri"/>
          <w:b w:val="0"/>
          <w:color w:val="000000"/>
          <w:sz w:val="22"/>
          <w:szCs w:val="22"/>
        </w:rPr>
        <w:t>»</w:t>
      </w:r>
    </w:p>
    <w:p w:rsidR="00387A53" w:rsidRDefault="00387A53" w:rsidP="000A18C7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4F0B83">
        <w:rPr>
          <w:rFonts w:ascii="Calibri" w:hAnsi="Calibri"/>
          <w:color w:val="000000"/>
          <w:sz w:val="22"/>
          <w:szCs w:val="22"/>
        </w:rPr>
        <w:t>(Schema di offerta, da compilare su carta semplice, sul quale applicarsi la marca da bollo</w:t>
      </w:r>
      <w:r w:rsidR="00410F38">
        <w:rPr>
          <w:rFonts w:ascii="Calibri" w:hAnsi="Calibri"/>
          <w:color w:val="000000"/>
          <w:sz w:val="22"/>
          <w:szCs w:val="22"/>
        </w:rPr>
        <w:t xml:space="preserve"> da € 16,00</w:t>
      </w:r>
      <w:r w:rsidRPr="004F0B83">
        <w:rPr>
          <w:rFonts w:ascii="Calibri" w:hAnsi="Calibri"/>
          <w:color w:val="000000"/>
          <w:sz w:val="22"/>
          <w:szCs w:val="22"/>
        </w:rPr>
        <w:t>)</w:t>
      </w:r>
    </w:p>
    <w:p w:rsidR="000A18C7" w:rsidRPr="00B5496B" w:rsidRDefault="000A18C7" w:rsidP="000A18C7">
      <w:pPr>
        <w:pStyle w:val="Normale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87A53" w:rsidRPr="00B5496B" w:rsidRDefault="00387A53" w:rsidP="000A18C7">
      <w:pPr>
        <w:pStyle w:val="Normale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 xml:space="preserve">Il sottoscritto Operatore </w:t>
      </w:r>
      <w:proofErr w:type="spellStart"/>
      <w:r w:rsidRPr="00B5496B">
        <w:rPr>
          <w:rFonts w:ascii="Calibri" w:hAnsi="Calibri"/>
          <w:color w:val="000000"/>
          <w:sz w:val="22"/>
          <w:szCs w:val="22"/>
        </w:rPr>
        <w:t>……………</w:t>
      </w:r>
      <w:r w:rsidR="000A18C7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…………………………………………………………………………………………………….</w:t>
      </w:r>
      <w:r w:rsidRPr="00B5496B">
        <w:rPr>
          <w:rFonts w:ascii="Calibri" w:hAnsi="Calibri"/>
          <w:color w:val="000000"/>
          <w:sz w:val="22"/>
          <w:szCs w:val="22"/>
        </w:rPr>
        <w:t>…………….</w:t>
      </w:r>
      <w:proofErr w:type="spellEnd"/>
    </w:p>
    <w:p w:rsidR="00387A53" w:rsidRPr="00B5496B" w:rsidRDefault="00387A53" w:rsidP="000A18C7">
      <w:pPr>
        <w:pStyle w:val="Normale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(ditta, denominazione o ragione sociale)</w:t>
      </w:r>
    </w:p>
    <w:p w:rsidR="00387A53" w:rsidRDefault="00387A53" w:rsidP="00CC6E97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 xml:space="preserve">con sede in </w:t>
      </w:r>
      <w:proofErr w:type="spellStart"/>
      <w:r w:rsidRPr="00B5496B">
        <w:rPr>
          <w:rFonts w:ascii="Calibri" w:hAnsi="Calibri"/>
          <w:color w:val="000000"/>
          <w:sz w:val="22"/>
          <w:szCs w:val="22"/>
        </w:rPr>
        <w:t>…………</w:t>
      </w:r>
      <w:r w:rsidR="000A18C7">
        <w:rPr>
          <w:rFonts w:ascii="Calibri" w:hAnsi="Calibri"/>
          <w:color w:val="000000"/>
          <w:sz w:val="22"/>
          <w:szCs w:val="22"/>
        </w:rPr>
        <w:t>……………………………………………</w:t>
      </w:r>
      <w:proofErr w:type="spellEnd"/>
      <w:r w:rsidR="000A18C7">
        <w:rPr>
          <w:rFonts w:ascii="Calibri" w:hAnsi="Calibri"/>
          <w:color w:val="000000"/>
          <w:sz w:val="22"/>
          <w:szCs w:val="22"/>
        </w:rPr>
        <w:t>..</w:t>
      </w:r>
      <w:proofErr w:type="spellStart"/>
      <w:r w:rsidRPr="00B5496B">
        <w:rPr>
          <w:rFonts w:ascii="Calibri" w:hAnsi="Calibri"/>
          <w:color w:val="000000"/>
          <w:sz w:val="22"/>
          <w:szCs w:val="22"/>
        </w:rPr>
        <w:t>………………</w:t>
      </w:r>
      <w:proofErr w:type="spellEnd"/>
      <w:r w:rsidRPr="00B5496B">
        <w:rPr>
          <w:rFonts w:ascii="Calibri" w:hAnsi="Calibri"/>
          <w:color w:val="000000"/>
          <w:sz w:val="22"/>
          <w:szCs w:val="22"/>
        </w:rPr>
        <w:t>. presenta la seguente Offerta Economica ed accetta esplicitamente ed incondizionatamente tutte le obbligazioni e condizioni contenute negli atti di gara, nei relativi allegati e nei documenti in essi richiamati dichiarando di essere disposto ad assumere l’affidamento della gestione del Servizio di Cassa, a tal fine</w:t>
      </w:r>
    </w:p>
    <w:p w:rsidR="008A0BAE" w:rsidRPr="00B5496B" w:rsidRDefault="008A0BAE" w:rsidP="00CC6E97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</w:p>
    <w:p w:rsidR="00387A53" w:rsidRPr="00B5496B" w:rsidRDefault="00387A53" w:rsidP="00387A53">
      <w:pPr>
        <w:pStyle w:val="NormaleWeb"/>
        <w:jc w:val="center"/>
        <w:rPr>
          <w:rFonts w:ascii="Calibri" w:hAnsi="Calibri"/>
          <w:color w:val="000000"/>
          <w:sz w:val="22"/>
          <w:szCs w:val="22"/>
        </w:rPr>
      </w:pPr>
      <w:r w:rsidRPr="00B5496B">
        <w:rPr>
          <w:rStyle w:val="Enfasigrassetto"/>
          <w:rFonts w:ascii="Calibri" w:hAnsi="Calibri"/>
          <w:color w:val="000000"/>
          <w:sz w:val="22"/>
          <w:szCs w:val="22"/>
        </w:rPr>
        <w:t>OFFRE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1"/>
        <w:gridCol w:w="6453"/>
        <w:gridCol w:w="896"/>
        <w:gridCol w:w="1788"/>
      </w:tblGrid>
      <w:tr w:rsidR="00387A53" w:rsidRPr="00B5496B" w:rsidTr="000A18C7">
        <w:trPr>
          <w:tblCellSpacing w:w="0" w:type="dxa"/>
        </w:trPr>
        <w:tc>
          <w:tcPr>
            <w:tcW w:w="6974" w:type="dxa"/>
            <w:gridSpan w:val="2"/>
            <w:vAlign w:val="center"/>
          </w:tcPr>
          <w:p w:rsidR="00387A53" w:rsidRPr="000A18C7" w:rsidRDefault="00387A53">
            <w:pPr>
              <w:pStyle w:val="NormaleWeb"/>
              <w:ind w:left="100" w:right="10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A18C7">
              <w:rPr>
                <w:rFonts w:ascii="Calibri" w:hAnsi="Calibri"/>
                <w:b/>
                <w:color w:val="000000"/>
                <w:sz w:val="22"/>
                <w:szCs w:val="22"/>
              </w:rPr>
              <w:t>Parametro merito economico</w:t>
            </w:r>
          </w:p>
        </w:tc>
        <w:tc>
          <w:tcPr>
            <w:tcW w:w="896" w:type="dxa"/>
            <w:vAlign w:val="center"/>
          </w:tcPr>
          <w:p w:rsidR="00387A53" w:rsidRPr="000A18C7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A18C7">
              <w:rPr>
                <w:rFonts w:ascii="Calibri" w:hAnsi="Calibri"/>
                <w:b/>
                <w:color w:val="000000"/>
                <w:sz w:val="22"/>
                <w:szCs w:val="22"/>
              </w:rPr>
              <w:t>Unità</w:t>
            </w:r>
            <w:r w:rsidRPr="000A18C7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  <w:t>di</w:t>
            </w:r>
            <w:r w:rsidRPr="000A18C7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  <w:t>misura</w:t>
            </w:r>
          </w:p>
        </w:tc>
        <w:tc>
          <w:tcPr>
            <w:tcW w:w="1788" w:type="dxa"/>
            <w:vAlign w:val="center"/>
          </w:tcPr>
          <w:p w:rsidR="00387A53" w:rsidRPr="000A18C7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A18C7">
              <w:rPr>
                <w:rFonts w:ascii="Calibri" w:hAnsi="Calibri"/>
                <w:b/>
                <w:color w:val="000000"/>
                <w:sz w:val="22"/>
                <w:szCs w:val="22"/>
              </w:rPr>
              <w:t>Offerta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Compenso e spese annue di gestione e tenuta conto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Compenso e spese annue per attivazione e gestione servizi di remote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banking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Valute su incassi – entro il secondo giorno lavorativo successivo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all’invio del messaggio applicativo di avvenuta esecuzione o incasso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il giorno stesso (indicare 0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dopo un giorno (indicare 1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dopo due giorni (indicare 2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Termine di ammissibilità pagamento dei mandati - entro e non oltre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il secondo giorno lavorativo o lavorativo bancabile successivo a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quello dell’invio del messaggio di presa in carico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il giorno stesso (indicare 0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dopo un giorno (indicare 1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- prevista dopo due giorni (indicare 2 </w:t>
            </w: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Gg</w:t>
            </w:r>
            <w:proofErr w:type="spellEnd"/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Commissioni a carico dell’Istituto per singola operazione di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pagamento ordinato dall’Istituto medesimo mediante bonifico,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esclusi bonifici stipendi e rimborsi spese a favore dei dipendenti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Commissioni a carico dell’Istituto per singola operazione di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 xml:space="preserve">bonifico  ordinato dall’Istituto medesimo, mediante </w:t>
            </w:r>
            <w:r w:rsidRPr="00B5496B">
              <w:rPr>
                <w:rStyle w:val="Enfasicorsivo"/>
                <w:rFonts w:ascii="Calibri" w:hAnsi="Calibri"/>
                <w:color w:val="000000"/>
                <w:sz w:val="22"/>
                <w:szCs w:val="22"/>
              </w:rPr>
              <w:t>[se del caso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Style w:val="Enfasicorsivo"/>
                <w:rFonts w:ascii="Calibri" w:hAnsi="Calibri"/>
                <w:color w:val="000000"/>
                <w:sz w:val="22"/>
                <w:szCs w:val="22"/>
              </w:rPr>
              <w:t>inserire eventuale altro strumento di pagamento]</w:t>
            </w: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, esclusi i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pagamenti stipendi e i rimborsi spese a favore dei dipendenti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53" w:type="dxa"/>
            <w:vAlign w:val="center"/>
          </w:tcPr>
          <w:p w:rsidR="00D72E24" w:rsidRPr="000A18C7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Spese annue per attivazione e gestione carta di credito</w:t>
            </w:r>
          </w:p>
        </w:tc>
        <w:tc>
          <w:tcPr>
            <w:tcW w:w="896" w:type="dxa"/>
            <w:vAlign w:val="center"/>
          </w:tcPr>
          <w:p w:rsidR="00E8505F" w:rsidRPr="00B5496B" w:rsidRDefault="00387A53" w:rsidP="000A18C7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Oneri di ricarica delle carte prepagate emesse dal Gestore (indicare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oneri per singola operazione di ricarica)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Oneri di ricarica delle carte prepagate tramite circuito interbancario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(indicare oneri per singola operazione di ricarica)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Tasso d'interesse attivo su giacenze attive di cassa per le disponibilità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non sottoposte a regime di tesoreria unica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Tasso annuo d’interesse passivo su anticipazioni di cassa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Tasso annuo d’interesse passivo su aperture di credito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Remunerazione forfettaria annua per custodia e amministrazione di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titoli e valori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A18C7" w:rsidRPr="00B5496B" w:rsidTr="002049D7">
        <w:trPr>
          <w:tblCellSpacing w:w="0" w:type="dxa"/>
        </w:trPr>
        <w:tc>
          <w:tcPr>
            <w:tcW w:w="9658" w:type="dxa"/>
            <w:gridSpan w:val="4"/>
            <w:vAlign w:val="center"/>
          </w:tcPr>
          <w:p w:rsidR="008A0BAE" w:rsidRDefault="008A0BAE" w:rsidP="008A0BAE">
            <w:pPr>
              <w:pStyle w:val="NormaleWeb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0A18C7" w:rsidRPr="00953BD9" w:rsidRDefault="000A18C7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953BD9">
              <w:rPr>
                <w:rFonts w:ascii="Calibri" w:hAnsi="Calibri"/>
                <w:i/>
                <w:color w:val="000000"/>
                <w:sz w:val="20"/>
                <w:szCs w:val="20"/>
              </w:rPr>
              <w:t>…segue</w:t>
            </w:r>
            <w:proofErr w:type="spellEnd"/>
            <w:r w:rsidR="00953BD9" w:rsidRPr="00953BD9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allegato 4 dichiarazione di offerta economica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procedura MAV bancario e postale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procedura RID bancario e postale</w:t>
            </w:r>
          </w:p>
        </w:tc>
        <w:tc>
          <w:tcPr>
            <w:tcW w:w="896" w:type="dxa"/>
            <w:vAlign w:val="center"/>
          </w:tcPr>
          <w:p w:rsidR="00791181" w:rsidRDefault="00791181" w:rsidP="000A18C7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87A53" w:rsidRDefault="000A18C7" w:rsidP="000A18C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  <w:p w:rsidR="00791181" w:rsidRPr="00B5496B" w:rsidRDefault="00791181" w:rsidP="00791181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procedura RIBA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[ovvero, in alternativa]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incasso domiciliato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bollettino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7A53" w:rsidRPr="00B5496B" w:rsidTr="002049D7">
        <w:trPr>
          <w:tblCellSpacing w:w="0" w:type="dxa"/>
        </w:trPr>
        <w:tc>
          <w:tcPr>
            <w:tcW w:w="521" w:type="dxa"/>
            <w:vAlign w:val="center"/>
          </w:tcPr>
          <w:p w:rsidR="00387A53" w:rsidRPr="00B5496B" w:rsidRDefault="00387A53">
            <w:pPr>
              <w:pStyle w:val="NormaleWeb"/>
              <w:ind w:left="100" w:right="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53" w:type="dxa"/>
            <w:vAlign w:val="center"/>
          </w:tcPr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Commissione per transazione inerente il servizio di riscossione</w:t>
            </w:r>
          </w:p>
          <w:p w:rsidR="00387A53" w:rsidRPr="00B5496B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tramite POS</w:t>
            </w:r>
          </w:p>
          <w:p w:rsidR="00C77C09" w:rsidRDefault="00387A53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18"/>
                <w:szCs w:val="18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0A18C7" w:rsidRPr="005F2F04">
              <w:rPr>
                <w:rFonts w:ascii="Calibri" w:hAnsi="Calibri"/>
                <w:color w:val="000000"/>
                <w:sz w:val="18"/>
                <w:szCs w:val="18"/>
              </w:rPr>
              <w:t xml:space="preserve">(se indicati più  costi di commissioni in relazione alle carte utilizzate per il pagamento . </w:t>
            </w:r>
          </w:p>
          <w:p w:rsidR="00387A53" w:rsidRPr="00B5496B" w:rsidRDefault="00C77C09" w:rsidP="002049D7">
            <w:pPr>
              <w:pStyle w:val="NormaleWeb"/>
              <w:spacing w:before="0" w:beforeAutospacing="0" w:after="0" w:afterAutospacing="0"/>
              <w:ind w:left="4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0A18C7" w:rsidRPr="005F2F04">
              <w:rPr>
                <w:rFonts w:ascii="Calibri" w:hAnsi="Calibri"/>
                <w:color w:val="000000"/>
                <w:sz w:val="18"/>
                <w:szCs w:val="18"/>
              </w:rPr>
              <w:t>si considererà per la comparazione delle offerte il costo medio di tutte le carte)</w:t>
            </w:r>
          </w:p>
        </w:tc>
        <w:tc>
          <w:tcPr>
            <w:tcW w:w="896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88" w:type="dxa"/>
            <w:vAlign w:val="center"/>
          </w:tcPr>
          <w:p w:rsidR="00387A53" w:rsidRPr="00B5496B" w:rsidRDefault="00387A53" w:rsidP="006478BD">
            <w:pPr>
              <w:pStyle w:val="Normale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87A53" w:rsidRPr="00B5496B" w:rsidRDefault="00387A53" w:rsidP="001E2539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 Il Gestore dovrà indicare di seguito obbligatoriamente, pena l’esclusione, i</w:t>
      </w:r>
      <w:r w:rsidRPr="00B5496B">
        <w:rPr>
          <w:rFonts w:ascii="Calibri" w:hAnsi="Calibri"/>
          <w:color w:val="000000"/>
          <w:sz w:val="22"/>
          <w:szCs w:val="22"/>
          <w:u w:val="single"/>
        </w:rPr>
        <w:t xml:space="preserve"> costi per le misure</w:t>
      </w:r>
      <w:r w:rsidRPr="00B5496B">
        <w:rPr>
          <w:rFonts w:ascii="Calibri" w:hAnsi="Calibri"/>
          <w:color w:val="000000"/>
          <w:sz w:val="22"/>
          <w:szCs w:val="22"/>
        </w:rPr>
        <w:t xml:space="preserve"> di adempimento delle disposizioni in </w:t>
      </w:r>
      <w:r w:rsidRPr="00B5496B">
        <w:rPr>
          <w:rFonts w:ascii="Calibri" w:hAnsi="Calibri"/>
          <w:color w:val="000000"/>
          <w:sz w:val="22"/>
          <w:szCs w:val="22"/>
          <w:u w:val="single"/>
        </w:rPr>
        <w:t>materia di salute e sicurezza</w:t>
      </w:r>
      <w:r w:rsidRPr="00B5496B">
        <w:rPr>
          <w:rFonts w:ascii="Calibri" w:hAnsi="Calibri"/>
          <w:color w:val="000000"/>
          <w:sz w:val="22"/>
          <w:szCs w:val="22"/>
        </w:rPr>
        <w:t xml:space="preserve"> sui luoghi di lavoro (costi di sicurezza facenti capo al Gestore) al netto dell’IVA, tali da risultare congrui rispetto alle caratteristiche dell’affidamento.</w:t>
      </w:r>
    </w:p>
    <w:tbl>
      <w:tblPr>
        <w:tblW w:w="988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87"/>
        <w:gridCol w:w="6894"/>
      </w:tblGrid>
      <w:tr w:rsidR="00387A53" w:rsidRPr="00B5496B" w:rsidTr="000A18C7">
        <w:trPr>
          <w:tblCellSpacing w:w="0" w:type="dxa"/>
        </w:trPr>
        <w:tc>
          <w:tcPr>
            <w:tcW w:w="2987" w:type="dxa"/>
          </w:tcPr>
          <w:p w:rsidR="00387A53" w:rsidRPr="001E2539" w:rsidRDefault="00387A53" w:rsidP="000A18C7">
            <w:pPr>
              <w:pStyle w:val="NormaleWeb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Costi per le misure di</w:t>
            </w:r>
            <w:r w:rsidRPr="001E25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adempimento delle</w:t>
            </w:r>
            <w:r w:rsidRPr="001E25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disposizioni in materia di</w:t>
            </w:r>
            <w:r w:rsidRPr="001E25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salute e sicurezza nei</w:t>
            </w:r>
            <w:r w:rsidRPr="001E25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luoghi di lavoro (IVA</w:t>
            </w:r>
            <w:r w:rsidRPr="001E25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1E2539">
              <w:rPr>
                <w:rStyle w:val="Enfasigrassetto"/>
                <w:rFonts w:ascii="Calibri" w:hAnsi="Calibri"/>
                <w:b w:val="0"/>
                <w:color w:val="000000"/>
                <w:sz w:val="22"/>
                <w:szCs w:val="22"/>
              </w:rPr>
              <w:t>esclusa)</w:t>
            </w:r>
          </w:p>
        </w:tc>
        <w:tc>
          <w:tcPr>
            <w:tcW w:w="6894" w:type="dxa"/>
          </w:tcPr>
          <w:p w:rsidR="00B279C3" w:rsidRDefault="00387A53" w:rsidP="00B279C3">
            <w:pPr>
              <w:pStyle w:val="NormaleWeb"/>
              <w:ind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387A53" w:rsidRPr="00B5496B" w:rsidRDefault="00387A53" w:rsidP="000A18C7">
            <w:pPr>
              <w:pStyle w:val="NormaleWeb"/>
              <w:ind w:left="212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(in cifre) €____________________________________ , IVA esclusa. </w:t>
            </w:r>
          </w:p>
          <w:p w:rsidR="00387A53" w:rsidRPr="00B5496B" w:rsidRDefault="00387A53" w:rsidP="000A18C7">
            <w:pPr>
              <w:pStyle w:val="NormaleWeb"/>
              <w:ind w:left="213" w:right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496B">
              <w:rPr>
                <w:rFonts w:ascii="Calibri" w:hAnsi="Calibri"/>
                <w:color w:val="000000"/>
                <w:sz w:val="22"/>
                <w:szCs w:val="22"/>
              </w:rPr>
              <w:t>(in lettere) Euro________________________________ , IVA esclusa.</w:t>
            </w:r>
          </w:p>
        </w:tc>
      </w:tr>
    </w:tbl>
    <w:p w:rsidR="00387A53" w:rsidRPr="00B5496B" w:rsidRDefault="00387A53" w:rsidP="001E2539">
      <w:pPr>
        <w:pStyle w:val="NormaleWeb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Il sottoscritto operatore dichiara di avere particolareggiata e perfetta conoscenza di tutti i documenti e gli atti di gara ivi compreso lo Schema di Convenzione nonché gli accordi MIUR – ABI e MIUR – Poste Italiane spa e di avere preso visione e di accettare espressamente le disposizioni in esso contenute, ai sensi e per gli effetti di cui agli artt. 1341 e 1342 cod. civ.</w:t>
      </w:r>
    </w:p>
    <w:p w:rsidR="000A18C7" w:rsidRDefault="00387A53" w:rsidP="000A18C7">
      <w:pPr>
        <w:pStyle w:val="Normale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Dichiara inoltre che:</w:t>
      </w:r>
    </w:p>
    <w:p w:rsidR="00387A53" w:rsidRPr="00B5496B" w:rsidRDefault="00387A53" w:rsidP="000A18C7">
      <w:pPr>
        <w:pStyle w:val="Normale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- la presente offerta è irrevocabile ed impegnativa sino al 180° (centottantesimo) giorno successivo al</w:t>
      </w:r>
      <w:r w:rsidR="001E2539">
        <w:rPr>
          <w:rFonts w:ascii="Calibri" w:hAnsi="Calibri"/>
          <w:color w:val="000000"/>
          <w:sz w:val="22"/>
          <w:szCs w:val="22"/>
        </w:rPr>
        <w:t xml:space="preserve"> </w:t>
      </w:r>
      <w:r w:rsidRPr="00B5496B">
        <w:rPr>
          <w:rFonts w:ascii="Calibri" w:hAnsi="Calibri"/>
          <w:color w:val="000000"/>
          <w:sz w:val="22"/>
          <w:szCs w:val="22"/>
        </w:rPr>
        <w:t>termine ultimo per la presentazione della stessa;</w:t>
      </w:r>
    </w:p>
    <w:p w:rsidR="00387A53" w:rsidRPr="00B5496B" w:rsidRDefault="00387A53" w:rsidP="000A18C7">
      <w:pPr>
        <w:pStyle w:val="NormaleWeb"/>
        <w:spacing w:before="12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- in caso di indicazione del ribasso percentuale/prezzo/</w:t>
      </w:r>
      <w:proofErr w:type="spellStart"/>
      <w:r w:rsidRPr="00B5496B">
        <w:rPr>
          <w:rFonts w:ascii="Calibri" w:hAnsi="Calibri"/>
          <w:color w:val="000000"/>
          <w:sz w:val="22"/>
          <w:szCs w:val="22"/>
        </w:rPr>
        <w:t>gg</w:t>
      </w:r>
      <w:proofErr w:type="spellEnd"/>
      <w:r w:rsidRPr="00B5496B">
        <w:rPr>
          <w:rFonts w:ascii="Calibri" w:hAnsi="Calibri"/>
          <w:color w:val="000000"/>
          <w:sz w:val="22"/>
          <w:szCs w:val="22"/>
        </w:rPr>
        <w:t xml:space="preserve"> recante un numero di cifre decimali dopo la virgola superiore a due saranno considerate esclusivamente le prime due cifre decimali, senza procedere ad alcun arrotondamento;</w:t>
      </w:r>
    </w:p>
    <w:p w:rsidR="00387A53" w:rsidRPr="00B5496B" w:rsidRDefault="00387A53" w:rsidP="000A18C7">
      <w:pPr>
        <w:pStyle w:val="NormaleWeb"/>
        <w:spacing w:before="12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- i prezzi e i tassi offerti sono omnicomprensivi di quanto previsto negli atti di gara e, comunque, i corrispettivi spettanti in caso di fornitura rispettano le disposizioni vigenti in materia di costo del lavoro e di costi della sicurezza, secondo i valori sopra esposti;</w:t>
      </w:r>
    </w:p>
    <w:p w:rsidR="00387A53" w:rsidRPr="00B5496B" w:rsidRDefault="00387A53" w:rsidP="000A18C7">
      <w:pPr>
        <w:pStyle w:val="NormaleWeb"/>
        <w:spacing w:before="120" w:beforeAutospacing="0" w:after="12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- i valori offerti si intendono al netto dell’ IVA.</w:t>
      </w:r>
    </w:p>
    <w:p w:rsidR="00387A53" w:rsidRPr="00B5496B" w:rsidRDefault="000A18C7" w:rsidP="00387A53">
      <w:pPr>
        <w:pStyle w:val="Normale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____________</w:t>
      </w:r>
      <w:r w:rsidR="00387A53" w:rsidRPr="00B5496B">
        <w:rPr>
          <w:rFonts w:ascii="Calibri" w:hAnsi="Calibri"/>
          <w:color w:val="000000"/>
          <w:sz w:val="22"/>
          <w:szCs w:val="22"/>
        </w:rPr>
        <w:t>___ il ______________</w:t>
      </w:r>
    </w:p>
    <w:p w:rsidR="00387A53" w:rsidRPr="00B5496B" w:rsidRDefault="00387A53" w:rsidP="00387A53">
      <w:pPr>
        <w:pStyle w:val="NormaleWeb"/>
        <w:rPr>
          <w:rFonts w:ascii="Calibri" w:hAnsi="Calibri"/>
          <w:color w:val="000000"/>
          <w:sz w:val="22"/>
          <w:szCs w:val="22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</w:p>
    <w:p w:rsidR="00387A53" w:rsidRPr="00B5496B" w:rsidRDefault="000A18C7" w:rsidP="000A18C7">
      <w:pPr>
        <w:pStyle w:val="Normale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387A53" w:rsidRPr="00B5496B">
        <w:rPr>
          <w:rFonts w:ascii="Calibri" w:hAnsi="Calibri"/>
          <w:color w:val="000000"/>
          <w:sz w:val="22"/>
          <w:szCs w:val="22"/>
        </w:rPr>
        <w:t>__________________________________________</w:t>
      </w:r>
    </w:p>
    <w:p w:rsidR="001E3B6B" w:rsidRPr="000A18C7" w:rsidRDefault="00387A53" w:rsidP="000A18C7">
      <w:pPr>
        <w:pStyle w:val="NormaleWeb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B5496B">
        <w:rPr>
          <w:rFonts w:ascii="Calibri" w:hAnsi="Calibri"/>
          <w:color w:val="000000"/>
          <w:sz w:val="22"/>
          <w:szCs w:val="22"/>
        </w:rPr>
        <w:t> </w:t>
      </w:r>
      <w:r w:rsidR="001E3B6B">
        <w:rPr>
          <w:rFonts w:ascii="Calibri" w:hAnsi="Calibri"/>
          <w:color w:val="000000"/>
          <w:sz w:val="22"/>
          <w:szCs w:val="22"/>
        </w:rPr>
        <w:t xml:space="preserve">                            </w:t>
      </w:r>
      <w:r w:rsidRPr="000A18C7">
        <w:rPr>
          <w:rFonts w:ascii="Calibri" w:hAnsi="Calibri"/>
          <w:color w:val="000000"/>
          <w:sz w:val="20"/>
          <w:szCs w:val="20"/>
        </w:rPr>
        <w:t>(firma della persona abilitata ad i</w:t>
      </w:r>
      <w:r w:rsidR="000A18C7">
        <w:rPr>
          <w:rFonts w:ascii="Calibri" w:hAnsi="Calibri"/>
          <w:color w:val="000000"/>
          <w:sz w:val="20"/>
          <w:szCs w:val="20"/>
        </w:rPr>
        <w:t>mpegnare legalmente l’offerente)</w:t>
      </w:r>
    </w:p>
    <w:p w:rsidR="001E3B6B" w:rsidRDefault="001E3B6B" w:rsidP="00387A53">
      <w:pPr>
        <w:pStyle w:val="NormaleWeb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1E3B6B" w:rsidSect="000A18C7">
      <w:foot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5F" w:rsidRDefault="00127B5F">
      <w:r>
        <w:separator/>
      </w:r>
    </w:p>
  </w:endnote>
  <w:endnote w:type="continuationSeparator" w:id="0">
    <w:p w:rsidR="00127B5F" w:rsidRDefault="0012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D9" w:rsidRPr="002049D7" w:rsidRDefault="00953BD9" w:rsidP="00953BD9">
    <w:pPr>
      <w:pStyle w:val="Pidipagina"/>
      <w:tabs>
        <w:tab w:val="clear" w:pos="4819"/>
      </w:tabs>
      <w:rPr>
        <w:sz w:val="20"/>
        <w:szCs w:val="20"/>
      </w:rPr>
    </w:pPr>
    <w:r w:rsidRPr="002049D7">
      <w:rPr>
        <w:sz w:val="20"/>
        <w:szCs w:val="20"/>
      </w:rPr>
      <w:t>A</w:t>
    </w:r>
    <w:r w:rsidR="002049D7">
      <w:rPr>
        <w:sz w:val="20"/>
        <w:szCs w:val="20"/>
      </w:rPr>
      <w:t xml:space="preserve">llegato </w:t>
    </w:r>
    <w:r w:rsidRPr="002049D7">
      <w:rPr>
        <w:sz w:val="20"/>
        <w:szCs w:val="20"/>
      </w:rPr>
      <w:t xml:space="preserve">4 </w:t>
    </w:r>
    <w:r w:rsidR="002049D7">
      <w:rPr>
        <w:sz w:val="20"/>
        <w:szCs w:val="20"/>
      </w:rPr>
      <w:t xml:space="preserve"> schema di </w:t>
    </w:r>
    <w:r w:rsidRPr="002049D7">
      <w:rPr>
        <w:sz w:val="20"/>
        <w:szCs w:val="20"/>
      </w:rPr>
      <w:t xml:space="preserve">dichiarazione di offerta economica  </w:t>
    </w:r>
    <w:r w:rsidRPr="002049D7">
      <w:rPr>
        <w:rFonts w:asciiTheme="majorHAnsi" w:hAnsiTheme="majorHAnsi" w:cstheme="majorHAnsi"/>
        <w:sz w:val="20"/>
        <w:szCs w:val="20"/>
      </w:rPr>
      <w:tab/>
      <w:t xml:space="preserve">Pagina </w:t>
    </w:r>
    <w:r w:rsidR="00816907" w:rsidRPr="002049D7">
      <w:rPr>
        <w:sz w:val="20"/>
        <w:szCs w:val="20"/>
      </w:rPr>
      <w:fldChar w:fldCharType="begin"/>
    </w:r>
    <w:r w:rsidRPr="002049D7">
      <w:rPr>
        <w:sz w:val="20"/>
        <w:szCs w:val="20"/>
      </w:rPr>
      <w:instrText xml:space="preserve"> PAGE   \* MERGEFORMAT </w:instrText>
    </w:r>
    <w:r w:rsidR="00816907" w:rsidRPr="002049D7">
      <w:rPr>
        <w:sz w:val="20"/>
        <w:szCs w:val="20"/>
      </w:rPr>
      <w:fldChar w:fldCharType="separate"/>
    </w:r>
    <w:r w:rsidR="008A0BAE" w:rsidRPr="008A0BAE">
      <w:rPr>
        <w:rFonts w:asciiTheme="majorHAnsi" w:hAnsiTheme="majorHAnsi" w:cstheme="majorHAnsi"/>
        <w:noProof/>
        <w:sz w:val="20"/>
        <w:szCs w:val="20"/>
      </w:rPr>
      <w:t>2</w:t>
    </w:r>
    <w:r w:rsidR="00816907" w:rsidRPr="002049D7">
      <w:rPr>
        <w:sz w:val="20"/>
        <w:szCs w:val="20"/>
      </w:rPr>
      <w:fldChar w:fldCharType="end"/>
    </w:r>
    <w:r w:rsidRPr="002049D7">
      <w:rPr>
        <w:sz w:val="20"/>
        <w:szCs w:val="20"/>
      </w:rPr>
      <w:t>/</w:t>
    </w:r>
    <w:r w:rsidR="002049D7" w:rsidRPr="002049D7">
      <w:rPr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5F" w:rsidRDefault="00127B5F">
      <w:r>
        <w:separator/>
      </w:r>
    </w:p>
  </w:footnote>
  <w:footnote w:type="continuationSeparator" w:id="0">
    <w:p w:rsidR="00127B5F" w:rsidRDefault="00127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A236D2"/>
    <w:lvl w:ilvl="0">
      <w:numFmt w:val="bullet"/>
      <w:lvlText w:val="*"/>
      <w:lvlJc w:val="left"/>
    </w:lvl>
  </w:abstractNum>
  <w:abstractNum w:abstractNumId="1">
    <w:nsid w:val="0DF64E89"/>
    <w:multiLevelType w:val="multilevel"/>
    <w:tmpl w:val="3D44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47BCE"/>
    <w:multiLevelType w:val="multilevel"/>
    <w:tmpl w:val="E7E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C7C4A"/>
    <w:multiLevelType w:val="hybridMultilevel"/>
    <w:tmpl w:val="EC9E27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E199D"/>
    <w:multiLevelType w:val="hybridMultilevel"/>
    <w:tmpl w:val="85569D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D92A54"/>
    <w:multiLevelType w:val="multilevel"/>
    <w:tmpl w:val="2F5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C2BBE"/>
    <w:multiLevelType w:val="hybridMultilevel"/>
    <w:tmpl w:val="A27A8F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F1257"/>
    <w:multiLevelType w:val="multilevel"/>
    <w:tmpl w:val="8C3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26968"/>
    <w:multiLevelType w:val="hybridMultilevel"/>
    <w:tmpl w:val="FEFE01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8173E0"/>
    <w:multiLevelType w:val="multilevel"/>
    <w:tmpl w:val="3FBA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15196"/>
    <w:multiLevelType w:val="multilevel"/>
    <w:tmpl w:val="56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236C2"/>
    <w:multiLevelType w:val="multilevel"/>
    <w:tmpl w:val="B8EE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9369D"/>
    <w:multiLevelType w:val="hybridMultilevel"/>
    <w:tmpl w:val="D220D3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AB67ED"/>
    <w:multiLevelType w:val="multilevel"/>
    <w:tmpl w:val="5EEA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9389F"/>
    <w:multiLevelType w:val="multilevel"/>
    <w:tmpl w:val="E514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E49D9"/>
    <w:multiLevelType w:val="multilevel"/>
    <w:tmpl w:val="8AB4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D4CE0"/>
    <w:multiLevelType w:val="multilevel"/>
    <w:tmpl w:val="CF82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321AF"/>
    <w:multiLevelType w:val="multilevel"/>
    <w:tmpl w:val="B85A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D426D"/>
    <w:multiLevelType w:val="multilevel"/>
    <w:tmpl w:val="0D0C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4406F"/>
    <w:multiLevelType w:val="multilevel"/>
    <w:tmpl w:val="33B4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3C406B"/>
    <w:multiLevelType w:val="multilevel"/>
    <w:tmpl w:val="010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253C9"/>
    <w:multiLevelType w:val="hybridMultilevel"/>
    <w:tmpl w:val="D30CEE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893B18"/>
    <w:multiLevelType w:val="multilevel"/>
    <w:tmpl w:val="A83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D74C6"/>
    <w:multiLevelType w:val="multilevel"/>
    <w:tmpl w:val="3908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F440B9"/>
    <w:multiLevelType w:val="multilevel"/>
    <w:tmpl w:val="8D9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735D7"/>
    <w:multiLevelType w:val="multilevel"/>
    <w:tmpl w:val="B34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C5B00"/>
    <w:multiLevelType w:val="multilevel"/>
    <w:tmpl w:val="953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70D74"/>
    <w:multiLevelType w:val="hybridMultilevel"/>
    <w:tmpl w:val="552CD90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CE17DA"/>
    <w:multiLevelType w:val="multilevel"/>
    <w:tmpl w:val="659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6A5"/>
    <w:multiLevelType w:val="hybridMultilevel"/>
    <w:tmpl w:val="D3AE62F0"/>
    <w:lvl w:ilvl="0" w:tplc="76DC41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66A11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A948E3"/>
    <w:multiLevelType w:val="multilevel"/>
    <w:tmpl w:val="F7B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964C2C"/>
    <w:multiLevelType w:val="hybridMultilevel"/>
    <w:tmpl w:val="DA9E5C58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>
    <w:nsid w:val="69885947"/>
    <w:multiLevelType w:val="multilevel"/>
    <w:tmpl w:val="860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45CEF"/>
    <w:multiLevelType w:val="multilevel"/>
    <w:tmpl w:val="F5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586FD9"/>
    <w:multiLevelType w:val="multilevel"/>
    <w:tmpl w:val="381C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A6380"/>
    <w:multiLevelType w:val="multilevel"/>
    <w:tmpl w:val="0146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040328"/>
    <w:multiLevelType w:val="multilevel"/>
    <w:tmpl w:val="9A8E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51BDF"/>
    <w:multiLevelType w:val="multilevel"/>
    <w:tmpl w:val="FDB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C962CA"/>
    <w:multiLevelType w:val="multilevel"/>
    <w:tmpl w:val="50D8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6"/>
  </w:num>
  <w:num w:numId="4">
    <w:abstractNumId w:val="21"/>
  </w:num>
  <w:num w:numId="5">
    <w:abstractNumId w:val="12"/>
  </w:num>
  <w:num w:numId="6">
    <w:abstractNumId w:val="3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7"/>
  </w:num>
  <w:num w:numId="10">
    <w:abstractNumId w:val="31"/>
  </w:num>
  <w:num w:numId="11">
    <w:abstractNumId w:val="25"/>
  </w:num>
  <w:num w:numId="12">
    <w:abstractNumId w:val="5"/>
  </w:num>
  <w:num w:numId="13">
    <w:abstractNumId w:val="24"/>
  </w:num>
  <w:num w:numId="14">
    <w:abstractNumId w:val="13"/>
  </w:num>
  <w:num w:numId="15">
    <w:abstractNumId w:val="19"/>
  </w:num>
  <w:num w:numId="16">
    <w:abstractNumId w:val="11"/>
  </w:num>
  <w:num w:numId="17">
    <w:abstractNumId w:val="15"/>
  </w:num>
  <w:num w:numId="18">
    <w:abstractNumId w:val="18"/>
  </w:num>
  <w:num w:numId="19">
    <w:abstractNumId w:val="23"/>
  </w:num>
  <w:num w:numId="20">
    <w:abstractNumId w:val="33"/>
  </w:num>
  <w:num w:numId="21">
    <w:abstractNumId w:val="16"/>
  </w:num>
  <w:num w:numId="22">
    <w:abstractNumId w:val="36"/>
  </w:num>
  <w:num w:numId="23">
    <w:abstractNumId w:val="34"/>
  </w:num>
  <w:num w:numId="24">
    <w:abstractNumId w:val="1"/>
  </w:num>
  <w:num w:numId="25">
    <w:abstractNumId w:val="9"/>
  </w:num>
  <w:num w:numId="26">
    <w:abstractNumId w:val="38"/>
  </w:num>
  <w:num w:numId="27">
    <w:abstractNumId w:val="14"/>
  </w:num>
  <w:num w:numId="28">
    <w:abstractNumId w:val="17"/>
  </w:num>
  <w:num w:numId="29">
    <w:abstractNumId w:val="30"/>
  </w:num>
  <w:num w:numId="30">
    <w:abstractNumId w:val="26"/>
  </w:num>
  <w:num w:numId="31">
    <w:abstractNumId w:val="37"/>
  </w:num>
  <w:num w:numId="32">
    <w:abstractNumId w:val="7"/>
  </w:num>
  <w:num w:numId="33">
    <w:abstractNumId w:val="28"/>
  </w:num>
  <w:num w:numId="34">
    <w:abstractNumId w:val="10"/>
  </w:num>
  <w:num w:numId="35">
    <w:abstractNumId w:val="20"/>
  </w:num>
  <w:num w:numId="36">
    <w:abstractNumId w:val="32"/>
  </w:num>
  <w:num w:numId="37">
    <w:abstractNumId w:val="22"/>
  </w:num>
  <w:num w:numId="38">
    <w:abstractNumId w:val="2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896"/>
    <w:rsid w:val="00013193"/>
    <w:rsid w:val="0001542A"/>
    <w:rsid w:val="00016301"/>
    <w:rsid w:val="0004353B"/>
    <w:rsid w:val="000534F5"/>
    <w:rsid w:val="000543A5"/>
    <w:rsid w:val="0005733B"/>
    <w:rsid w:val="0008210E"/>
    <w:rsid w:val="00084D76"/>
    <w:rsid w:val="000A18C7"/>
    <w:rsid w:val="000A609D"/>
    <w:rsid w:val="000C21F0"/>
    <w:rsid w:val="000C5A49"/>
    <w:rsid w:val="000D3D35"/>
    <w:rsid w:val="000E6392"/>
    <w:rsid w:val="00112CC9"/>
    <w:rsid w:val="0011342A"/>
    <w:rsid w:val="00127B5F"/>
    <w:rsid w:val="00136E46"/>
    <w:rsid w:val="00143EE6"/>
    <w:rsid w:val="001541C5"/>
    <w:rsid w:val="00175C03"/>
    <w:rsid w:val="001B0103"/>
    <w:rsid w:val="001C36D1"/>
    <w:rsid w:val="001E2185"/>
    <w:rsid w:val="001E2539"/>
    <w:rsid w:val="001E3B6B"/>
    <w:rsid w:val="001F60D5"/>
    <w:rsid w:val="002049D7"/>
    <w:rsid w:val="00204ADD"/>
    <w:rsid w:val="002056B8"/>
    <w:rsid w:val="00210877"/>
    <w:rsid w:val="00220D83"/>
    <w:rsid w:val="00221A5B"/>
    <w:rsid w:val="0022330D"/>
    <w:rsid w:val="0023034F"/>
    <w:rsid w:val="00244BBF"/>
    <w:rsid w:val="00246C75"/>
    <w:rsid w:val="00266D64"/>
    <w:rsid w:val="002909E6"/>
    <w:rsid w:val="00296B23"/>
    <w:rsid w:val="002A4C85"/>
    <w:rsid w:val="002C2F85"/>
    <w:rsid w:val="002C33CF"/>
    <w:rsid w:val="002D3AA6"/>
    <w:rsid w:val="002D5912"/>
    <w:rsid w:val="002D640F"/>
    <w:rsid w:val="00302A64"/>
    <w:rsid w:val="00315DE1"/>
    <w:rsid w:val="003202F8"/>
    <w:rsid w:val="003455E8"/>
    <w:rsid w:val="0034726C"/>
    <w:rsid w:val="00356CEA"/>
    <w:rsid w:val="0036056E"/>
    <w:rsid w:val="003773B4"/>
    <w:rsid w:val="00387A53"/>
    <w:rsid w:val="003C6116"/>
    <w:rsid w:val="003E18FF"/>
    <w:rsid w:val="003E1F69"/>
    <w:rsid w:val="003E317D"/>
    <w:rsid w:val="00400025"/>
    <w:rsid w:val="00403CF3"/>
    <w:rsid w:val="00406312"/>
    <w:rsid w:val="00410F38"/>
    <w:rsid w:val="00422932"/>
    <w:rsid w:val="0043101E"/>
    <w:rsid w:val="004629C3"/>
    <w:rsid w:val="0047585C"/>
    <w:rsid w:val="00480255"/>
    <w:rsid w:val="00485C41"/>
    <w:rsid w:val="004936FB"/>
    <w:rsid w:val="00495ACB"/>
    <w:rsid w:val="004B3EAD"/>
    <w:rsid w:val="004C3913"/>
    <w:rsid w:val="004C611B"/>
    <w:rsid w:val="004D1A9D"/>
    <w:rsid w:val="004D2048"/>
    <w:rsid w:val="004F0B83"/>
    <w:rsid w:val="004F3531"/>
    <w:rsid w:val="00521368"/>
    <w:rsid w:val="00523B96"/>
    <w:rsid w:val="00545BE9"/>
    <w:rsid w:val="005503D9"/>
    <w:rsid w:val="005568EB"/>
    <w:rsid w:val="005639E2"/>
    <w:rsid w:val="00581ED0"/>
    <w:rsid w:val="00586F1F"/>
    <w:rsid w:val="005A57F8"/>
    <w:rsid w:val="005B7B12"/>
    <w:rsid w:val="005C755F"/>
    <w:rsid w:val="006045B8"/>
    <w:rsid w:val="006135EA"/>
    <w:rsid w:val="00615A37"/>
    <w:rsid w:val="006208EB"/>
    <w:rsid w:val="00627E30"/>
    <w:rsid w:val="00632451"/>
    <w:rsid w:val="00636874"/>
    <w:rsid w:val="006424AD"/>
    <w:rsid w:val="006478BD"/>
    <w:rsid w:val="006B19A3"/>
    <w:rsid w:val="006B5CA2"/>
    <w:rsid w:val="006C297E"/>
    <w:rsid w:val="006C6D88"/>
    <w:rsid w:val="006C7012"/>
    <w:rsid w:val="006D7D52"/>
    <w:rsid w:val="00703BCB"/>
    <w:rsid w:val="00723C2A"/>
    <w:rsid w:val="00730441"/>
    <w:rsid w:val="00753958"/>
    <w:rsid w:val="00754445"/>
    <w:rsid w:val="00757E4D"/>
    <w:rsid w:val="00770346"/>
    <w:rsid w:val="007779BB"/>
    <w:rsid w:val="00782198"/>
    <w:rsid w:val="00791181"/>
    <w:rsid w:val="007A541E"/>
    <w:rsid w:val="007B2CA1"/>
    <w:rsid w:val="007C4EC4"/>
    <w:rsid w:val="007D011B"/>
    <w:rsid w:val="007F3738"/>
    <w:rsid w:val="008034A3"/>
    <w:rsid w:val="00810868"/>
    <w:rsid w:val="008164CD"/>
    <w:rsid w:val="00816907"/>
    <w:rsid w:val="00834C15"/>
    <w:rsid w:val="00841465"/>
    <w:rsid w:val="00842842"/>
    <w:rsid w:val="0087278A"/>
    <w:rsid w:val="00880144"/>
    <w:rsid w:val="00881F80"/>
    <w:rsid w:val="008A0BAE"/>
    <w:rsid w:val="008B56BC"/>
    <w:rsid w:val="008C7226"/>
    <w:rsid w:val="008D0618"/>
    <w:rsid w:val="008D6F05"/>
    <w:rsid w:val="008E30DC"/>
    <w:rsid w:val="008E34C6"/>
    <w:rsid w:val="008E4A91"/>
    <w:rsid w:val="00905864"/>
    <w:rsid w:val="0092030A"/>
    <w:rsid w:val="0092556B"/>
    <w:rsid w:val="00942486"/>
    <w:rsid w:val="009429C0"/>
    <w:rsid w:val="00952AAF"/>
    <w:rsid w:val="00953BD9"/>
    <w:rsid w:val="009806CE"/>
    <w:rsid w:val="009836DA"/>
    <w:rsid w:val="0098374B"/>
    <w:rsid w:val="009A2ED3"/>
    <w:rsid w:val="009C3FF6"/>
    <w:rsid w:val="009D6CFC"/>
    <w:rsid w:val="009E0913"/>
    <w:rsid w:val="009E7813"/>
    <w:rsid w:val="00A11E48"/>
    <w:rsid w:val="00A1380D"/>
    <w:rsid w:val="00A14912"/>
    <w:rsid w:val="00A34C4E"/>
    <w:rsid w:val="00A71F13"/>
    <w:rsid w:val="00A82FFD"/>
    <w:rsid w:val="00AA351B"/>
    <w:rsid w:val="00AC19EE"/>
    <w:rsid w:val="00AE0EF4"/>
    <w:rsid w:val="00AE2C3E"/>
    <w:rsid w:val="00AF0B94"/>
    <w:rsid w:val="00AF7748"/>
    <w:rsid w:val="00AF7A72"/>
    <w:rsid w:val="00B01AD7"/>
    <w:rsid w:val="00B110AA"/>
    <w:rsid w:val="00B13450"/>
    <w:rsid w:val="00B2316B"/>
    <w:rsid w:val="00B279C3"/>
    <w:rsid w:val="00B335D9"/>
    <w:rsid w:val="00B36706"/>
    <w:rsid w:val="00B5496B"/>
    <w:rsid w:val="00B755BD"/>
    <w:rsid w:val="00B94359"/>
    <w:rsid w:val="00B96BA1"/>
    <w:rsid w:val="00BA11B4"/>
    <w:rsid w:val="00BA2644"/>
    <w:rsid w:val="00BA593A"/>
    <w:rsid w:val="00BC37AD"/>
    <w:rsid w:val="00BC555C"/>
    <w:rsid w:val="00BC59DC"/>
    <w:rsid w:val="00BD1872"/>
    <w:rsid w:val="00BD6580"/>
    <w:rsid w:val="00BE0D49"/>
    <w:rsid w:val="00BE0D56"/>
    <w:rsid w:val="00BF31DA"/>
    <w:rsid w:val="00BF39B2"/>
    <w:rsid w:val="00BF4BC3"/>
    <w:rsid w:val="00C00B24"/>
    <w:rsid w:val="00C01697"/>
    <w:rsid w:val="00C24C77"/>
    <w:rsid w:val="00C35FC7"/>
    <w:rsid w:val="00C40F70"/>
    <w:rsid w:val="00C47F71"/>
    <w:rsid w:val="00C51125"/>
    <w:rsid w:val="00C77C09"/>
    <w:rsid w:val="00CA4A5A"/>
    <w:rsid w:val="00CA7E50"/>
    <w:rsid w:val="00CB4589"/>
    <w:rsid w:val="00CB5E85"/>
    <w:rsid w:val="00CC6E97"/>
    <w:rsid w:val="00CE0E63"/>
    <w:rsid w:val="00CF1C56"/>
    <w:rsid w:val="00CF73CD"/>
    <w:rsid w:val="00D20EBB"/>
    <w:rsid w:val="00D375F1"/>
    <w:rsid w:val="00D60CF1"/>
    <w:rsid w:val="00D62938"/>
    <w:rsid w:val="00D71C34"/>
    <w:rsid w:val="00D72E24"/>
    <w:rsid w:val="00D74ABB"/>
    <w:rsid w:val="00D80DA2"/>
    <w:rsid w:val="00D82F6E"/>
    <w:rsid w:val="00DA1A9D"/>
    <w:rsid w:val="00DB2CE1"/>
    <w:rsid w:val="00DF65F0"/>
    <w:rsid w:val="00E009CB"/>
    <w:rsid w:val="00E2233D"/>
    <w:rsid w:val="00E325F5"/>
    <w:rsid w:val="00E4002F"/>
    <w:rsid w:val="00E43940"/>
    <w:rsid w:val="00E47DF6"/>
    <w:rsid w:val="00E6316B"/>
    <w:rsid w:val="00E658B5"/>
    <w:rsid w:val="00E76896"/>
    <w:rsid w:val="00E8505F"/>
    <w:rsid w:val="00E97806"/>
    <w:rsid w:val="00EB6B85"/>
    <w:rsid w:val="00EB7A43"/>
    <w:rsid w:val="00EE7DDF"/>
    <w:rsid w:val="00EF0BDD"/>
    <w:rsid w:val="00F07519"/>
    <w:rsid w:val="00F11DEF"/>
    <w:rsid w:val="00F211E9"/>
    <w:rsid w:val="00F3361B"/>
    <w:rsid w:val="00F56967"/>
    <w:rsid w:val="00F808B1"/>
    <w:rsid w:val="00F81B10"/>
    <w:rsid w:val="00F84290"/>
    <w:rsid w:val="00FA2F32"/>
    <w:rsid w:val="00FA6896"/>
    <w:rsid w:val="00FC128D"/>
    <w:rsid w:val="00FE47FB"/>
    <w:rsid w:val="00FE7322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7F8"/>
    <w:rPr>
      <w:sz w:val="24"/>
      <w:szCs w:val="24"/>
    </w:rPr>
  </w:style>
  <w:style w:type="paragraph" w:styleId="Titolo1">
    <w:name w:val="heading 1"/>
    <w:basedOn w:val="Normale"/>
    <w:next w:val="Normale"/>
    <w:qFormat/>
    <w:rsid w:val="00F075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302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8E34C6"/>
    <w:pPr>
      <w:keepNext/>
      <w:widowControl w:val="0"/>
      <w:jc w:val="center"/>
      <w:outlineLvl w:val="6"/>
    </w:pPr>
    <w:rPr>
      <w:b/>
      <w:color w:val="0000FF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7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2D59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5912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Corpodeltesto"/>
    <w:rsid w:val="002D5912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styleId="Corpodeltesto">
    <w:name w:val="Body Text"/>
    <w:basedOn w:val="Normale"/>
    <w:rsid w:val="002D5912"/>
    <w:pPr>
      <w:spacing w:after="120"/>
    </w:pPr>
  </w:style>
  <w:style w:type="paragraph" w:styleId="Testofumetto">
    <w:name w:val="Balloon Text"/>
    <w:basedOn w:val="Normale"/>
    <w:semiHidden/>
    <w:rsid w:val="00B13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E34C6"/>
    <w:rPr>
      <w:color w:val="0000FF"/>
      <w:u w:val="single"/>
    </w:rPr>
  </w:style>
  <w:style w:type="character" w:styleId="Enfasicorsivo">
    <w:name w:val="Emphasis"/>
    <w:basedOn w:val="Carpredefinitoparagrafo"/>
    <w:qFormat/>
    <w:rsid w:val="00EB7A43"/>
    <w:rPr>
      <w:i/>
      <w:iCs/>
    </w:rPr>
  </w:style>
  <w:style w:type="character" w:styleId="Enfasigrassetto">
    <w:name w:val="Strong"/>
    <w:basedOn w:val="Carpredefinitoparagrafo"/>
    <w:qFormat/>
    <w:rsid w:val="00EB7A43"/>
    <w:rPr>
      <w:b/>
      <w:bCs/>
    </w:rPr>
  </w:style>
  <w:style w:type="paragraph" w:customStyle="1" w:styleId="dettit1">
    <w:name w:val="det_tit1"/>
    <w:basedOn w:val="Normale"/>
    <w:rsid w:val="00EB7A43"/>
    <w:pPr>
      <w:spacing w:before="100" w:after="100"/>
      <w:ind w:left="288" w:right="288"/>
    </w:pPr>
    <w:rPr>
      <w:sz w:val="31"/>
      <w:szCs w:val="31"/>
    </w:rPr>
  </w:style>
  <w:style w:type="paragraph" w:customStyle="1" w:styleId="Normale1">
    <w:name w:val="Normale1"/>
    <w:rsid w:val="0048025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essunaspaziatura">
    <w:name w:val="No Spacing"/>
    <w:link w:val="NessunaspaziaturaCarattere"/>
    <w:qFormat/>
    <w:rsid w:val="00480255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rsid w:val="00480255"/>
    <w:rPr>
      <w:rFonts w:ascii="Calibri" w:hAnsi="Calibri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nhideWhenUsed/>
    <w:rsid w:val="00480255"/>
    <w:pPr>
      <w:spacing w:after="200" w:line="276" w:lineRule="auto"/>
    </w:pPr>
    <w:rPr>
      <w:rFonts w:ascii="Calibri" w:hAnsi="Calibri"/>
      <w:sz w:val="22"/>
      <w:szCs w:val="22"/>
    </w:rPr>
  </w:style>
  <w:style w:type="paragraph" w:styleId="Rientrocorpodeltesto">
    <w:name w:val="Body Text Indent"/>
    <w:basedOn w:val="Normale"/>
    <w:rsid w:val="00302A64"/>
    <w:pPr>
      <w:spacing w:after="120"/>
      <w:ind w:left="283"/>
    </w:pPr>
  </w:style>
  <w:style w:type="paragraph" w:customStyle="1" w:styleId="Corpodeltesto21">
    <w:name w:val="Corpo del testo 21"/>
    <w:basedOn w:val="Normale"/>
    <w:rsid w:val="00302A64"/>
    <w:rPr>
      <w:color w:val="000000"/>
      <w:szCs w:val="20"/>
    </w:rPr>
  </w:style>
  <w:style w:type="paragraph" w:styleId="NormaleWeb">
    <w:name w:val="Normal (Web)"/>
    <w:basedOn w:val="Normale"/>
    <w:rsid w:val="00112CC9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112CC9"/>
    <w:pPr>
      <w:autoSpaceDE w:val="0"/>
      <w:autoSpaceDN w:val="0"/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53">
          <w:marLeft w:val="0"/>
          <w:marRight w:val="0"/>
          <w:marTop w:val="0"/>
          <w:marBottom w:val="0"/>
          <w:divBdr>
            <w:top w:val="single" w:sz="12" w:space="0" w:color="999999"/>
            <w:left w:val="none" w:sz="0" w:space="0" w:color="auto"/>
            <w:bottom w:val="single" w:sz="12" w:space="0" w:color="999999"/>
            <w:right w:val="none" w:sz="0" w:space="0" w:color="auto"/>
          </w:divBdr>
          <w:divsChild>
            <w:div w:id="4778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216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532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6298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45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OFFEERTA ECONOMICA</vt:lpstr>
    </vt:vector>
  </TitlesOfParts>
  <Company>Istituto Comprensivo Fabriani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OFFEERTA ECONOMICA</dc:title>
  <dc:subject/>
  <dc:creator>Laura Bruzzi</dc:creator>
  <cp:keywords/>
  <cp:lastModifiedBy>DELLARA GIOVANNA</cp:lastModifiedBy>
  <cp:revision>3</cp:revision>
  <cp:lastPrinted>2016-10-29T06:26:00Z</cp:lastPrinted>
  <dcterms:created xsi:type="dcterms:W3CDTF">2016-10-29T06:26:00Z</dcterms:created>
  <dcterms:modified xsi:type="dcterms:W3CDTF">2016-10-29T07:17:00Z</dcterms:modified>
</cp:coreProperties>
</file>